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94F" w:rsidRDefault="009004EF">
      <w:pPr>
        <w:spacing w:after="20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Review of Results (</w:t>
      </w:r>
      <w:proofErr w:type="spellStart"/>
      <w:r>
        <w:rPr>
          <w:b/>
          <w:sz w:val="32"/>
          <w:szCs w:val="32"/>
        </w:rPr>
        <w:t>RoR</w:t>
      </w:r>
      <w:proofErr w:type="spellEnd"/>
      <w:r>
        <w:rPr>
          <w:b/>
          <w:sz w:val="32"/>
          <w:szCs w:val="32"/>
        </w:rPr>
        <w:t>) &amp; Access to scripts (ATS)</w:t>
      </w:r>
    </w:p>
    <w:p w:rsidR="0033294F" w:rsidRDefault="009004EF">
      <w:pPr>
        <w:spacing w:after="30" w:line="273" w:lineRule="auto"/>
        <w:jc w:val="both"/>
        <w:rPr>
          <w:color w:val="FF0000"/>
          <w:sz w:val="16"/>
          <w:szCs w:val="16"/>
        </w:rPr>
      </w:pPr>
      <w:r>
        <w:t xml:space="preserve">To request a post-results service(s), please print this form, complete the required information in the white boxes, sign the form to confirm consent/permission/payment made. Return the form to the Exams Office.  </w:t>
      </w:r>
      <w:r>
        <w:rPr>
          <w:color w:val="FF0000"/>
        </w:rPr>
        <w:t>Payment can be made by cash or cheque payabl</w:t>
      </w:r>
      <w:r>
        <w:rPr>
          <w:color w:val="FF0000"/>
        </w:rPr>
        <w:t xml:space="preserve">e to Newlands Girls’ School, please come to the Exams Office or email at </w:t>
      </w:r>
      <w:hyperlink r:id="rId8" w:history="1">
        <w:r>
          <w:rPr>
            <w:rStyle w:val="Hyperlink"/>
          </w:rPr>
          <w:t>PaulaCoombe@Newlandsgirls.co.uk</w:t>
        </w:r>
      </w:hyperlink>
      <w:r>
        <w:rPr>
          <w:color w:val="FF0000"/>
        </w:rPr>
        <w:t xml:space="preserve"> </w:t>
      </w:r>
    </w:p>
    <w:p w:rsidR="0033294F" w:rsidRDefault="009004EF">
      <w:pPr>
        <w:spacing w:before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See below for Deadlines and service numbers</w:t>
      </w:r>
    </w:p>
    <w:tbl>
      <w:tblPr>
        <w:tblStyle w:val="a"/>
        <w:tblW w:w="101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990"/>
        <w:gridCol w:w="1590"/>
        <w:gridCol w:w="4890"/>
        <w:gridCol w:w="825"/>
        <w:gridCol w:w="930"/>
      </w:tblGrid>
      <w:tr w:rsidR="0033294F">
        <w:trPr>
          <w:trHeight w:val="440"/>
          <w:jc w:val="center"/>
        </w:trPr>
        <w:tc>
          <w:tcPr>
            <w:tcW w:w="352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Candidate Number:</w:t>
            </w:r>
          </w:p>
        </w:tc>
        <w:tc>
          <w:tcPr>
            <w:tcW w:w="4890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Candidate Name:</w:t>
            </w:r>
          </w:p>
        </w:tc>
        <w:tc>
          <w:tcPr>
            <w:tcW w:w="1755" w:type="dxa"/>
            <w:gridSpan w:val="2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332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33294F">
        <w:trPr>
          <w:trHeight w:val="440"/>
          <w:jc w:val="center"/>
        </w:trPr>
        <w:tc>
          <w:tcPr>
            <w:tcW w:w="1935" w:type="dxa"/>
            <w:gridSpan w:val="2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Awarding Body &amp;</w:t>
            </w:r>
            <w:r>
              <w:rPr>
                <w:b/>
                <w:color w:val="FFFFFF"/>
                <w:sz w:val="20"/>
                <w:szCs w:val="20"/>
              </w:rPr>
              <w:t xml:space="preserve"> Qualification</w:t>
            </w:r>
          </w:p>
        </w:tc>
        <w:tc>
          <w:tcPr>
            <w:tcW w:w="159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Exam Code</w:t>
            </w:r>
          </w:p>
        </w:tc>
        <w:tc>
          <w:tcPr>
            <w:tcW w:w="489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Exam Title</w:t>
            </w:r>
          </w:p>
        </w:tc>
        <w:tc>
          <w:tcPr>
            <w:tcW w:w="825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Service No*</w:t>
            </w:r>
          </w:p>
        </w:tc>
        <w:tc>
          <w:tcPr>
            <w:tcW w:w="9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Fee</w:t>
            </w:r>
          </w:p>
        </w:tc>
      </w:tr>
      <w:tr w:rsidR="0033294F">
        <w:trPr>
          <w:trHeight w:val="360"/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332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332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332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332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332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</w:p>
        </w:tc>
      </w:tr>
      <w:tr w:rsidR="0033294F">
        <w:trPr>
          <w:trHeight w:val="360"/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332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332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332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332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332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</w:p>
        </w:tc>
      </w:tr>
      <w:tr w:rsidR="0033294F">
        <w:trPr>
          <w:trHeight w:val="360"/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332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332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332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332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332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</w:p>
        </w:tc>
      </w:tr>
      <w:tr w:rsidR="0033294F">
        <w:trPr>
          <w:trHeight w:val="360"/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332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332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332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332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332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</w:p>
        </w:tc>
      </w:tr>
      <w:tr w:rsidR="0033294F">
        <w:trPr>
          <w:trHeight w:val="360"/>
          <w:jc w:val="center"/>
        </w:trPr>
        <w:tc>
          <w:tcPr>
            <w:tcW w:w="94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332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332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332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9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332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930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</w:p>
        </w:tc>
      </w:tr>
    </w:tbl>
    <w:p w:rsidR="0033294F" w:rsidRDefault="009004EF">
      <w:pPr>
        <w:spacing w:before="200" w:line="273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>Please sign the respective box for the required PRS:</w:t>
      </w:r>
    </w:p>
    <w:tbl>
      <w:tblPr>
        <w:tblStyle w:val="a0"/>
        <w:tblW w:w="10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8"/>
      </w:tblGrid>
      <w:tr w:rsidR="0033294F">
        <w:tc>
          <w:tcPr>
            <w:tcW w:w="1020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widowControl w:val="0"/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Review of Results (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RoR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)</w:t>
            </w:r>
            <w:r>
              <w:rPr>
                <w:b/>
                <w:sz w:val="24"/>
                <w:szCs w:val="24"/>
              </w:rPr>
              <w:t xml:space="preserve"> Candidate consent statement and signature</w:t>
            </w:r>
          </w:p>
          <w:p w:rsidR="0033294F" w:rsidRDefault="009004EF">
            <w:pPr>
              <w:widowControl w:val="0"/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I give my consent to the head of my </w:t>
            </w:r>
            <w:r>
              <w:rPr>
                <w:i/>
              </w:rPr>
              <w:t>examination centre to apply for a Review of Results of the examination(s) listed above. In giving consent, I understand that the final subject grade awarded to me following a Review of Results and any subsequent appeal may be lower than, higher than, or th</w:t>
            </w:r>
            <w:r>
              <w:rPr>
                <w:i/>
              </w:rPr>
              <w:t>e same as the grade which was originally awarded for this subject.</w:t>
            </w:r>
          </w:p>
          <w:p w:rsidR="0033294F" w:rsidRDefault="009004EF">
            <w:pPr>
              <w:widowControl w:val="0"/>
              <w:spacing w:before="120" w:line="240" w:lineRule="auto"/>
              <w:rPr>
                <w:b/>
              </w:rPr>
            </w:pPr>
            <w:r>
              <w:rPr>
                <w:b/>
              </w:rPr>
              <w:t>By signing here, I confirm my consent above:</w:t>
            </w:r>
          </w:p>
          <w:p w:rsidR="0033294F" w:rsidRDefault="00900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                                                                   _____________________________________ Date: ________</w:t>
            </w:r>
          </w:p>
        </w:tc>
      </w:tr>
    </w:tbl>
    <w:p w:rsidR="0033294F" w:rsidRDefault="0033294F">
      <w:pPr>
        <w:rPr>
          <w:sz w:val="12"/>
          <w:szCs w:val="12"/>
        </w:rPr>
      </w:pPr>
    </w:p>
    <w:tbl>
      <w:tblPr>
        <w:tblStyle w:val="a1"/>
        <w:tblW w:w="1018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85"/>
      </w:tblGrid>
      <w:tr w:rsidR="0033294F">
        <w:tc>
          <w:tcPr>
            <w:tcW w:w="1018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widowControl w:val="0"/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Ac</w:t>
            </w:r>
            <w:r>
              <w:rPr>
                <w:b/>
                <w:sz w:val="24"/>
                <w:szCs w:val="24"/>
                <w:u w:val="single"/>
              </w:rPr>
              <w:t>cess to Scripts (ATS)</w:t>
            </w:r>
            <w:r>
              <w:rPr>
                <w:b/>
                <w:sz w:val="24"/>
                <w:szCs w:val="24"/>
              </w:rPr>
              <w:t xml:space="preserve"> Candidate consent statement and signature</w:t>
            </w:r>
          </w:p>
          <w:p w:rsidR="0033294F" w:rsidRDefault="009004EF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I consent to my </w:t>
            </w:r>
            <w:r>
              <w:rPr>
                <w:b/>
                <w:i/>
              </w:rPr>
              <w:t>scripts</w:t>
            </w:r>
            <w:r>
              <w:rPr>
                <w:i/>
              </w:rPr>
              <w:t xml:space="preserve"> being accessed by my centre.</w:t>
            </w:r>
          </w:p>
          <w:p w:rsidR="0033294F" w:rsidRDefault="009004EF">
            <w:pPr>
              <w:widowControl w:val="0"/>
              <w:spacing w:before="120" w:line="240" w:lineRule="auto"/>
              <w:rPr>
                <w:b/>
              </w:rPr>
            </w:pPr>
            <w:r>
              <w:rPr>
                <w:b/>
              </w:rPr>
              <w:t xml:space="preserve">Tick </w:t>
            </w:r>
            <w:r>
              <w:rPr>
                <w:b/>
                <w:u w:val="single"/>
              </w:rPr>
              <w:t>ONE</w:t>
            </w:r>
            <w:r>
              <w:rPr>
                <w:b/>
              </w:rPr>
              <w:t xml:space="preserve"> of the permission statements</w:t>
            </w:r>
          </w:p>
          <w:p w:rsidR="0033294F" w:rsidRDefault="009004EF">
            <w:pPr>
              <w:widowControl w:val="0"/>
              <w:spacing w:line="240" w:lineRule="auto"/>
              <w:ind w:left="1080" w:hanging="360"/>
              <w:rPr>
                <w:i/>
              </w:rPr>
            </w:pPr>
            <w:proofErr w:type="gramStart"/>
            <w:r>
              <w:t>☐</w:t>
            </w:r>
            <w:r>
              <w:t xml:space="preserve">  </w:t>
            </w:r>
            <w:r>
              <w:rPr>
                <w:i/>
              </w:rPr>
              <w:t>If</w:t>
            </w:r>
            <w:proofErr w:type="gramEnd"/>
            <w:r>
              <w:rPr>
                <w:i/>
              </w:rPr>
              <w:t xml:space="preserve"> any of my scripts are used in the classroom I do not wish anyone to know it is mine. My name and candidate number must be removed</w:t>
            </w:r>
          </w:p>
          <w:p w:rsidR="0033294F" w:rsidRDefault="009004EF">
            <w:pPr>
              <w:widowControl w:val="0"/>
              <w:spacing w:line="240" w:lineRule="auto"/>
              <w:ind w:left="1080" w:hanging="360"/>
              <w:rPr>
                <w:i/>
              </w:rPr>
            </w:pPr>
            <w:proofErr w:type="gramStart"/>
            <w:r>
              <w:t>☐</w:t>
            </w:r>
            <w:r>
              <w:t xml:space="preserve">  </w:t>
            </w:r>
            <w:r>
              <w:rPr>
                <w:i/>
              </w:rPr>
              <w:t>If</w:t>
            </w:r>
            <w:proofErr w:type="gramEnd"/>
            <w:r>
              <w:rPr>
                <w:i/>
              </w:rPr>
              <w:t xml:space="preserve"> any of my scripts are used in the classroom I have no objection to other people knowing they are mine.</w:t>
            </w:r>
          </w:p>
          <w:p w:rsidR="0033294F" w:rsidRDefault="009004EF">
            <w:pPr>
              <w:widowControl w:val="0"/>
              <w:spacing w:line="240" w:lineRule="auto"/>
              <w:ind w:left="360"/>
            </w:pPr>
            <w:r>
              <w:rPr>
                <w:b/>
              </w:rPr>
              <w:t>By signing here,</w:t>
            </w:r>
            <w:r>
              <w:rPr>
                <w:b/>
              </w:rPr>
              <w:t xml:space="preserve"> I confirm my consent/permission above:</w:t>
            </w:r>
            <w:r>
              <w:br/>
              <w:t xml:space="preserve">                                                                                  _____________________________________ Date: ________</w:t>
            </w:r>
          </w:p>
        </w:tc>
      </w:tr>
    </w:tbl>
    <w:p w:rsidR="0033294F" w:rsidRDefault="009004EF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Post Result services available – Summer 2024</w:t>
      </w:r>
    </w:p>
    <w:p w:rsidR="0033294F" w:rsidRDefault="009004EF">
      <w:pPr>
        <w:numPr>
          <w:ilvl w:val="0"/>
          <w:numId w:val="1"/>
        </w:numPr>
        <w:spacing w:before="120"/>
        <w:jc w:val="both"/>
      </w:pPr>
      <w:r>
        <w:rPr>
          <w:b/>
        </w:rPr>
        <w:t>Review of Results (</w:t>
      </w:r>
      <w:proofErr w:type="spellStart"/>
      <w:r>
        <w:rPr>
          <w:b/>
        </w:rPr>
        <w:t>RoR</w:t>
      </w:r>
      <w:proofErr w:type="spellEnd"/>
      <w:r>
        <w:rPr>
          <w:b/>
        </w:rPr>
        <w:t xml:space="preserve">): </w:t>
      </w:r>
      <w:r>
        <w:t>clerical r</w:t>
      </w:r>
      <w:r>
        <w:t>e-check; mark review; moderation review; appeals</w:t>
      </w:r>
    </w:p>
    <w:p w:rsidR="0033294F" w:rsidRDefault="009004EF">
      <w:pPr>
        <w:numPr>
          <w:ilvl w:val="0"/>
          <w:numId w:val="1"/>
        </w:numPr>
        <w:jc w:val="both"/>
      </w:pPr>
      <w:r>
        <w:rPr>
          <w:b/>
        </w:rPr>
        <w:t xml:space="preserve">Access to scripts (ATS): </w:t>
      </w:r>
      <w:r>
        <w:t>access to marked examination scripts</w:t>
      </w:r>
    </w:p>
    <w:p w:rsidR="0033294F" w:rsidRDefault="009004EF">
      <w:pPr>
        <w:numPr>
          <w:ilvl w:val="0"/>
          <w:numId w:val="1"/>
        </w:numPr>
        <w:jc w:val="both"/>
      </w:pPr>
      <w:r>
        <w:t xml:space="preserve">The post-results services available for the </w:t>
      </w:r>
      <w:r>
        <w:rPr>
          <w:b/>
        </w:rPr>
        <w:t xml:space="preserve">Summer 2024 </w:t>
      </w:r>
      <w:r>
        <w:t>exam series are listed below.</w:t>
      </w:r>
    </w:p>
    <w:p w:rsidR="0033294F" w:rsidRDefault="0033294F">
      <w:pPr>
        <w:ind w:left="720"/>
        <w:jc w:val="both"/>
      </w:pPr>
    </w:p>
    <w:p w:rsidR="0033294F" w:rsidRDefault="0033294F">
      <w:pPr>
        <w:ind w:left="720"/>
        <w:jc w:val="both"/>
      </w:pPr>
    </w:p>
    <w:tbl>
      <w:tblPr>
        <w:tblStyle w:val="a2"/>
        <w:tblW w:w="101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3495"/>
        <w:gridCol w:w="5580"/>
      </w:tblGrid>
      <w:tr w:rsidR="0033294F">
        <w:trPr>
          <w:trHeight w:val="36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spacing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Service No 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spacing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JCQ post-results service (PRS)</w:t>
            </w:r>
          </w:p>
        </w:tc>
        <w:tc>
          <w:tcPr>
            <w:tcW w:w="5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spacing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Service </w:t>
            </w:r>
            <w:r>
              <w:rPr>
                <w:b/>
                <w:color w:val="FFFFFF"/>
                <w:sz w:val="20"/>
                <w:szCs w:val="20"/>
              </w:rPr>
              <w:t>information</w:t>
            </w:r>
          </w:p>
        </w:tc>
      </w:tr>
      <w:tr w:rsidR="0033294F">
        <w:trPr>
          <w:trHeight w:val="380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spacing w:line="240" w:lineRule="auto"/>
            </w:pPr>
            <w:proofErr w:type="spellStart"/>
            <w:r>
              <w:rPr>
                <w:b/>
              </w:rPr>
              <w:t>RoR</w:t>
            </w:r>
            <w:proofErr w:type="spellEnd"/>
            <w:r>
              <w:rPr>
                <w:b/>
              </w:rPr>
              <w:t xml:space="preserve"> Service 1</w:t>
            </w:r>
            <w:r>
              <w:t>: Clerical re-check</w:t>
            </w:r>
          </w:p>
        </w:tc>
        <w:tc>
          <w:tcPr>
            <w:tcW w:w="5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This is a re-check of all clerical procedures leading to the issue of a result. This service will include the following checks: </w:t>
            </w:r>
          </w:p>
          <w:p w:rsidR="0033294F" w:rsidRDefault="00900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• that all parts of the script have been marked; </w:t>
            </w:r>
          </w:p>
          <w:p w:rsidR="0033294F" w:rsidRDefault="00900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• the totalling of marks; </w:t>
            </w:r>
          </w:p>
          <w:p w:rsidR="0033294F" w:rsidRDefault="00900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</w:t>
            </w:r>
            <w:r>
              <w:t xml:space="preserve"> the recording of marks;</w:t>
            </w:r>
          </w:p>
        </w:tc>
      </w:tr>
      <w:tr w:rsidR="0033294F">
        <w:trPr>
          <w:trHeight w:val="900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R1a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spacing w:line="240" w:lineRule="auto"/>
            </w:pPr>
            <w:proofErr w:type="spellStart"/>
            <w:r>
              <w:rPr>
                <w:b/>
              </w:rPr>
              <w:t>RoR</w:t>
            </w:r>
            <w:proofErr w:type="spellEnd"/>
            <w:r>
              <w:rPr>
                <w:b/>
              </w:rPr>
              <w:t xml:space="preserve"> Service 1</w:t>
            </w:r>
            <w:r>
              <w:t xml:space="preserve">: with an ATS copy of re-checked script </w:t>
            </w:r>
          </w:p>
        </w:tc>
        <w:tc>
          <w:tcPr>
            <w:tcW w:w="5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332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3294F">
        <w:trPr>
          <w:trHeight w:val="660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spacing w:line="240" w:lineRule="auto"/>
            </w:pPr>
            <w:proofErr w:type="spellStart"/>
            <w:r>
              <w:rPr>
                <w:b/>
              </w:rPr>
              <w:t>RoR</w:t>
            </w:r>
            <w:proofErr w:type="spellEnd"/>
            <w:r>
              <w:rPr>
                <w:b/>
              </w:rPr>
              <w:t xml:space="preserve"> Service 2: </w:t>
            </w:r>
            <w:r>
              <w:t>Review of marking</w:t>
            </w:r>
          </w:p>
        </w:tc>
        <w:tc>
          <w:tcPr>
            <w:tcW w:w="5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This is a </w:t>
            </w:r>
            <w:proofErr w:type="gramStart"/>
            <w:r>
              <w:t>post-results</w:t>
            </w:r>
            <w:proofErr w:type="gramEnd"/>
            <w:r>
              <w:t xml:space="preserve"> review of the original marking to ensure that the agreed mark scheme has been applied correctly. </w:t>
            </w:r>
            <w:r>
              <w:rPr>
                <w:b/>
                <w:u w:val="single"/>
              </w:rPr>
              <w:t xml:space="preserve">It is not a </w:t>
            </w:r>
            <w:r>
              <w:rPr>
                <w:b/>
                <w:u w:val="single"/>
              </w:rPr>
              <w:t>re-marking of the candidate’s script.</w:t>
            </w:r>
            <w:r>
              <w:t xml:space="preserve"> This service will include:</w:t>
            </w:r>
          </w:p>
          <w:p w:rsidR="0033294F" w:rsidRDefault="00900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 the clerical re-checks detailed in service 1;</w:t>
            </w:r>
          </w:p>
          <w:p w:rsidR="0033294F" w:rsidRDefault="00900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 a review of marking as described above;</w:t>
            </w:r>
          </w:p>
        </w:tc>
      </w:tr>
      <w:tr w:rsidR="0033294F">
        <w:trPr>
          <w:trHeight w:val="620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R2a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spacing w:line="240" w:lineRule="auto"/>
            </w:pPr>
            <w:proofErr w:type="spellStart"/>
            <w:r>
              <w:rPr>
                <w:b/>
              </w:rPr>
              <w:t>RoR</w:t>
            </w:r>
            <w:proofErr w:type="spellEnd"/>
            <w:r>
              <w:rPr>
                <w:b/>
              </w:rPr>
              <w:t xml:space="preserve"> Service 2</w:t>
            </w:r>
            <w:r>
              <w:t xml:space="preserve">: with an </w:t>
            </w:r>
            <w:r>
              <w:rPr>
                <w:b/>
              </w:rPr>
              <w:t>ATS</w:t>
            </w:r>
            <w:r>
              <w:t xml:space="preserve"> copy of reviewed script </w:t>
            </w:r>
          </w:p>
        </w:tc>
        <w:tc>
          <w:tcPr>
            <w:tcW w:w="5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332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3294F">
        <w:trPr>
          <w:trHeight w:val="460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R2P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spacing w:line="240" w:lineRule="auto"/>
            </w:pPr>
            <w:proofErr w:type="spellStart"/>
            <w:r>
              <w:rPr>
                <w:b/>
              </w:rPr>
              <w:t>RoR</w:t>
            </w:r>
            <w:proofErr w:type="spellEnd"/>
            <w:r>
              <w:rPr>
                <w:b/>
              </w:rPr>
              <w:t xml:space="preserve"> Priority Service 2</w:t>
            </w:r>
            <w:r>
              <w:t xml:space="preserve">: Review of </w:t>
            </w:r>
            <w:r>
              <w:t>marking</w:t>
            </w:r>
          </w:p>
        </w:tc>
        <w:tc>
          <w:tcPr>
            <w:tcW w:w="5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spacing w:before="60" w:line="240" w:lineRule="auto"/>
            </w:pPr>
            <w:r>
              <w:t xml:space="preserve">This is a priority post-results review of the original marking to ensure that the agreed mark scheme has been applied correctly… </w:t>
            </w:r>
            <w:r>
              <w:rPr>
                <w:b/>
                <w:u w:val="single"/>
              </w:rPr>
              <w:t>Reviewers will not re-mark the script</w:t>
            </w:r>
            <w:r>
              <w:t xml:space="preserve">.  They will only act to correct any errors identified in the original marking…      </w:t>
            </w:r>
          </w:p>
        </w:tc>
      </w:tr>
      <w:tr w:rsidR="0033294F">
        <w:trPr>
          <w:trHeight w:val="520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R2Pa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spacing w:before="60" w:after="60" w:line="240" w:lineRule="auto"/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RoR</w:t>
            </w:r>
            <w:proofErr w:type="spellEnd"/>
            <w:r>
              <w:rPr>
                <w:b/>
              </w:rPr>
              <w:t xml:space="preserve"> Priority Service 2</w:t>
            </w:r>
            <w:r>
              <w:t xml:space="preserve"> Priority with an </w:t>
            </w:r>
            <w:r>
              <w:rPr>
                <w:b/>
              </w:rPr>
              <w:t>ATS</w:t>
            </w:r>
            <w:r>
              <w:t xml:space="preserve"> copy of reviewed script</w:t>
            </w:r>
          </w:p>
        </w:tc>
        <w:tc>
          <w:tcPr>
            <w:tcW w:w="5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33294F"/>
        </w:tc>
      </w:tr>
      <w:tr w:rsidR="0033294F">
        <w:trPr>
          <w:trHeight w:val="840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spacing w:line="240" w:lineRule="auto"/>
              <w:rPr>
                <w:b/>
              </w:rPr>
            </w:pPr>
            <w:r>
              <w:rPr>
                <w:b/>
              </w:rPr>
              <w:t>ATS</w:t>
            </w:r>
            <w:r>
              <w:t xml:space="preserve">: Copy of script to support </w:t>
            </w:r>
            <w:r>
              <w:rPr>
                <w:b/>
              </w:rPr>
              <w:t>review of marking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spacing w:before="60" w:after="60" w:line="240" w:lineRule="auto"/>
            </w:pPr>
            <w:r>
              <w:t xml:space="preserve">This is a priority service that ensures </w:t>
            </w:r>
            <w:r>
              <w:t>copy scripts are returned to the centre in sufficient time to allow decisions to be made whether a non-priority review of marking should be applied for</w:t>
            </w:r>
          </w:p>
        </w:tc>
      </w:tr>
      <w:tr w:rsidR="0033294F">
        <w:trPr>
          <w:trHeight w:val="700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A2S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ATS: </w:t>
            </w:r>
            <w:r>
              <w:t>Copy of script to support</w:t>
            </w:r>
            <w:r>
              <w:rPr>
                <w:b/>
              </w:rPr>
              <w:t xml:space="preserve"> teaching and learning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94F" w:rsidRDefault="009004EF">
            <w:pPr>
              <w:spacing w:before="60" w:after="60" w:line="240" w:lineRule="auto"/>
            </w:pPr>
            <w:r>
              <w:t xml:space="preserve">This is a non-priority service enabling centres to request copies of scripts to support teaching and learning                                                                                                                           </w:t>
            </w:r>
          </w:p>
        </w:tc>
      </w:tr>
    </w:tbl>
    <w:p w:rsidR="0033294F" w:rsidRDefault="0033294F"/>
    <w:p w:rsidR="0033294F" w:rsidRDefault="0033294F"/>
    <w:p w:rsidR="0033294F" w:rsidRDefault="0033294F"/>
    <w:p w:rsidR="0033294F" w:rsidRDefault="0033294F"/>
    <w:p w:rsidR="0033294F" w:rsidRDefault="0033294F"/>
    <w:p w:rsidR="0033294F" w:rsidRDefault="0033294F"/>
    <w:p w:rsidR="0033294F" w:rsidRDefault="0033294F"/>
    <w:p w:rsidR="0033294F" w:rsidRDefault="0033294F"/>
    <w:p w:rsidR="0033294F" w:rsidRDefault="0033294F"/>
    <w:p w:rsidR="0033294F" w:rsidRDefault="0033294F"/>
    <w:p w:rsidR="0033294F" w:rsidRDefault="0033294F"/>
    <w:p w:rsidR="0033294F" w:rsidRDefault="009004EF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Deadlines, fees and charges – Summer 2024 </w:t>
      </w:r>
    </w:p>
    <w:p w:rsidR="0033294F" w:rsidRDefault="0033294F"/>
    <w:tbl>
      <w:tblPr>
        <w:tblStyle w:val="a3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2900"/>
        <w:gridCol w:w="1059"/>
        <w:gridCol w:w="1557"/>
        <w:gridCol w:w="1557"/>
        <w:gridCol w:w="1557"/>
        <w:gridCol w:w="1558"/>
      </w:tblGrid>
      <w:tr w:rsidR="0033294F">
        <w:trPr>
          <w:trHeight w:val="108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9004EF">
            <w:pPr>
              <w:spacing w:before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Post-results service</w:t>
            </w:r>
          </w:p>
          <w:p w:rsidR="0033294F" w:rsidRDefault="009004EF">
            <w:pPr>
              <w:spacing w:before="120"/>
              <w:jc w:val="center"/>
              <w:rPr>
                <w:b/>
                <w:color w:val="FFFFFF"/>
                <w:highlight w:val="red"/>
              </w:rPr>
            </w:pPr>
            <w:r>
              <w:rPr>
                <w:b/>
                <w:color w:val="FFFFFF"/>
                <w:highlight w:val="red"/>
              </w:rPr>
              <w:t xml:space="preserve">Fees </w:t>
            </w:r>
            <w:r>
              <w:rPr>
                <w:b/>
                <w:color w:val="FFFFFF"/>
                <w:highlight w:val="red"/>
                <w:u w:val="single"/>
              </w:rPr>
              <w:t>per</w:t>
            </w:r>
            <w:r>
              <w:rPr>
                <w:b/>
                <w:color w:val="FFFFFF"/>
                <w:highlight w:val="red"/>
              </w:rPr>
              <w:t xml:space="preserve"> unit or component*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9004EF">
            <w:pPr>
              <w:spacing w:before="12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Deadline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9004EF">
            <w:pPr>
              <w:spacing w:before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AQA fees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9004EF">
            <w:pPr>
              <w:spacing w:before="120"/>
              <w:ind w:left="-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OCR fees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9004EF">
            <w:pPr>
              <w:spacing w:before="120"/>
              <w:ind w:left="-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Pearson fees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9004EF">
            <w:pPr>
              <w:spacing w:before="120"/>
              <w:ind w:left="-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WJEC fees</w:t>
            </w:r>
          </w:p>
        </w:tc>
      </w:tr>
      <w:tr w:rsidR="0033294F">
        <w:trPr>
          <w:trHeight w:val="4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9004EF">
            <w:pPr>
              <w:rPr>
                <w:b/>
              </w:rPr>
            </w:pPr>
            <w:proofErr w:type="spellStart"/>
            <w:r>
              <w:rPr>
                <w:b/>
              </w:rPr>
              <w:t>RoR</w:t>
            </w:r>
            <w:proofErr w:type="spellEnd"/>
            <w:r>
              <w:rPr>
                <w:b/>
              </w:rPr>
              <w:t>: Service 1</w:t>
            </w:r>
          </w:p>
          <w:p w:rsidR="0033294F" w:rsidRDefault="009004EF">
            <w:r>
              <w:t xml:space="preserve">Clerical re-check </w: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900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26/09/24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£9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£11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£13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£11</w:t>
            </w:r>
          </w:p>
        </w:tc>
      </w:tr>
      <w:tr w:rsidR="0033294F">
        <w:trPr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3329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332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£9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£11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£13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£11</w:t>
            </w:r>
          </w:p>
        </w:tc>
      </w:tr>
      <w:tr w:rsidR="0033294F">
        <w:trPr>
          <w:trHeight w:val="4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9004EF">
            <w:pPr>
              <w:rPr>
                <w:b/>
              </w:rPr>
            </w:pPr>
            <w:proofErr w:type="spellStart"/>
            <w:r>
              <w:rPr>
                <w:b/>
              </w:rPr>
              <w:t>RoR</w:t>
            </w:r>
            <w:proofErr w:type="spellEnd"/>
            <w:r>
              <w:rPr>
                <w:b/>
              </w:rPr>
              <w:t>: Service 2</w:t>
            </w:r>
          </w:p>
          <w:p w:rsidR="0033294F" w:rsidRDefault="009004EF">
            <w:r>
              <w:t>Review of marking</w: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900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26/09/24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£49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£62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£55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£46</w:t>
            </w:r>
          </w:p>
        </w:tc>
      </w:tr>
      <w:tr w:rsidR="0033294F">
        <w:trPr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33294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332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£42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£62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GCSE/BTEC £47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£40</w:t>
            </w:r>
          </w:p>
        </w:tc>
      </w:tr>
      <w:tr w:rsidR="0033294F">
        <w:trPr>
          <w:trHeight w:val="4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9004EF">
            <w:pPr>
              <w:rPr>
                <w:b/>
              </w:rPr>
            </w:pPr>
            <w:proofErr w:type="spellStart"/>
            <w:r>
              <w:rPr>
                <w:b/>
              </w:rPr>
              <w:t>RoR</w:t>
            </w:r>
            <w:proofErr w:type="spellEnd"/>
            <w:r>
              <w:rPr>
                <w:b/>
              </w:rPr>
              <w:t>: Priority Service 2</w:t>
            </w:r>
          </w:p>
          <w:p w:rsidR="0033294F" w:rsidRDefault="009004EF">
            <w:r>
              <w:t>Review of marking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900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22/08/24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£58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£76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GCE/BTEC £65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£55</w:t>
            </w:r>
          </w:p>
        </w:tc>
      </w:tr>
      <w:tr w:rsidR="0033294F">
        <w:trPr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3329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900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22/08/24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N/A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N/A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£54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£55</w:t>
            </w:r>
          </w:p>
        </w:tc>
      </w:tr>
      <w:tr w:rsidR="0033294F">
        <w:trPr>
          <w:trHeight w:val="4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9004EF">
            <w:pPr>
              <w:rPr>
                <w:b/>
                <w:vertAlign w:val="superscript"/>
              </w:rPr>
            </w:pPr>
            <w:r>
              <w:rPr>
                <w:b/>
              </w:rPr>
              <w:t>ATS</w:t>
            </w:r>
            <w:r>
              <w:t xml:space="preserve">: Copy of script to support </w:t>
            </w:r>
            <w:r>
              <w:rPr>
                <w:b/>
              </w:rPr>
              <w:t>review of marking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900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26/09/24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Free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Free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Free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Free</w:t>
            </w:r>
          </w:p>
        </w:tc>
      </w:tr>
      <w:tr w:rsidR="0033294F">
        <w:trPr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3329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9004EF">
            <w:pPr>
              <w:widowControl w:val="0"/>
              <w:rPr>
                <w:b/>
              </w:rPr>
            </w:pPr>
            <w:r>
              <w:rPr>
                <w:b/>
              </w:rPr>
              <w:t>26/09/24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Free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Free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Free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Free</w:t>
            </w:r>
          </w:p>
        </w:tc>
      </w:tr>
      <w:tr w:rsidR="0033294F">
        <w:trPr>
          <w:trHeight w:val="4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9004EF">
            <w:pPr>
              <w:rPr>
                <w:b/>
              </w:rPr>
            </w:pPr>
            <w:r>
              <w:rPr>
                <w:b/>
              </w:rPr>
              <w:t xml:space="preserve">ATS: </w:t>
            </w:r>
            <w:r>
              <w:t>Copy of script to support</w:t>
            </w:r>
            <w:r>
              <w:rPr>
                <w:b/>
              </w:rPr>
              <w:t xml:space="preserve"> teaching and learning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900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26/09/24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Free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Free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Free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Free</w:t>
            </w:r>
          </w:p>
        </w:tc>
      </w:tr>
      <w:tr w:rsidR="0033294F">
        <w:trPr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33294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9004EF">
            <w:pPr>
              <w:widowControl w:val="0"/>
              <w:rPr>
                <w:b/>
              </w:rPr>
            </w:pPr>
            <w:r>
              <w:rPr>
                <w:b/>
              </w:rPr>
              <w:t>26/09/24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Free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Free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Free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Free</w:t>
            </w:r>
          </w:p>
        </w:tc>
      </w:tr>
      <w:tr w:rsidR="0033294F">
        <w:trPr>
          <w:trHeight w:val="4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9004EF">
            <w:pPr>
              <w:rPr>
                <w:vertAlign w:val="superscript"/>
              </w:rPr>
            </w:pPr>
            <w:r>
              <w:rPr>
                <w:b/>
              </w:rPr>
              <w:t>ATS:</w:t>
            </w:r>
            <w:r>
              <w:t xml:space="preserve"> Post-</w:t>
            </w:r>
            <w:proofErr w:type="spellStart"/>
            <w:r>
              <w:t>RoR</w:t>
            </w:r>
            <w:proofErr w:type="spellEnd"/>
            <w:r>
              <w:t xml:space="preserve"> copy</w: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900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26/09/24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Free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Free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£15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Free</w:t>
            </w:r>
          </w:p>
        </w:tc>
      </w:tr>
      <w:tr w:rsidR="0033294F">
        <w:trPr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33294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332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Free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Free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£15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94F" w:rsidRDefault="009004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Free</w:t>
            </w:r>
          </w:p>
        </w:tc>
      </w:tr>
    </w:tbl>
    <w:p w:rsidR="0033294F" w:rsidRDefault="0033294F">
      <w:pPr>
        <w:jc w:val="both"/>
        <w:rPr>
          <w:sz w:val="20"/>
          <w:szCs w:val="20"/>
        </w:rPr>
      </w:pPr>
    </w:p>
    <w:sectPr w:rsidR="0033294F">
      <w:headerReference w:type="default" r:id="rId9"/>
      <w:headerReference w:type="first" r:id="rId10"/>
      <w:footerReference w:type="first" r:id="rId11"/>
      <w:pgSz w:w="11906" w:h="16838"/>
      <w:pgMar w:top="849" w:right="849" w:bottom="849" w:left="849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94F" w:rsidRDefault="009004EF">
      <w:pPr>
        <w:spacing w:line="240" w:lineRule="auto"/>
      </w:pPr>
      <w:r>
        <w:separator/>
      </w:r>
    </w:p>
  </w:endnote>
  <w:endnote w:type="continuationSeparator" w:id="0">
    <w:p w:rsidR="0033294F" w:rsidRDefault="00900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94F" w:rsidRDefault="0033294F">
    <w:pPr>
      <w:spacing w:line="240" w:lineRule="auto"/>
      <w:rPr>
        <w:sz w:val="12"/>
        <w:szCs w:val="12"/>
      </w:rPr>
    </w:pPr>
  </w:p>
  <w:tbl>
    <w:tblPr>
      <w:tblStyle w:val="a4"/>
      <w:tblW w:w="1024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755"/>
      <w:gridCol w:w="2420"/>
      <w:gridCol w:w="779"/>
      <w:gridCol w:w="839"/>
      <w:gridCol w:w="788"/>
      <w:gridCol w:w="1352"/>
      <w:gridCol w:w="704"/>
      <w:gridCol w:w="779"/>
      <w:gridCol w:w="975"/>
      <w:gridCol w:w="849"/>
    </w:tblGrid>
    <w:tr w:rsidR="0033294F">
      <w:trPr>
        <w:trHeight w:val="373"/>
      </w:trPr>
      <w:tc>
        <w:tcPr>
          <w:tcW w:w="10240" w:type="dxa"/>
          <w:gridSpan w:val="10"/>
          <w:tcBorders>
            <w:top w:val="dashed" w:sz="8" w:space="0" w:color="000000"/>
            <w:left w:val="nil"/>
            <w:bottom w:val="single" w:sz="8" w:space="0" w:color="000000"/>
            <w:right w:val="nil"/>
          </w:tcBorders>
          <w:tcMar>
            <w:top w:w="56" w:type="dxa"/>
            <w:left w:w="56" w:type="dxa"/>
            <w:bottom w:w="56" w:type="dxa"/>
            <w:right w:w="56" w:type="dxa"/>
          </w:tcMar>
        </w:tcPr>
        <w:p w:rsidR="0033294F" w:rsidRDefault="009004EF">
          <w:pPr>
            <w:spacing w:line="240" w:lineRule="auto"/>
            <w:jc w:val="center"/>
            <w:rPr>
              <w:b/>
              <w:i/>
              <w:sz w:val="16"/>
              <w:szCs w:val="16"/>
            </w:rPr>
          </w:pPr>
          <w:r>
            <w:rPr>
              <w:b/>
              <w:i/>
              <w:sz w:val="16"/>
              <w:szCs w:val="16"/>
            </w:rPr>
            <w:t>For exams office use only</w:t>
          </w:r>
        </w:p>
      </w:tc>
    </w:tr>
    <w:tr w:rsidR="0033294F">
      <w:trPr>
        <w:trHeight w:val="273"/>
      </w:trPr>
      <w:tc>
        <w:tcPr>
          <w:tcW w:w="755" w:type="dxa"/>
          <w:vMerge w:val="restart"/>
          <w:tcBorders>
            <w:top w:val="single" w:sz="8" w:space="0" w:color="000000"/>
            <w:left w:val="single" w:sz="4" w:space="0" w:color="auto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:rsidR="0033294F" w:rsidRDefault="009004EF">
          <w:pPr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Payment</w:t>
          </w:r>
        </w:p>
      </w:tc>
      <w:tc>
        <w:tcPr>
          <w:tcW w:w="242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:rsidR="0033294F" w:rsidRDefault="009004EF">
          <w:pPr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Cash/Cheque</w:t>
          </w:r>
        </w:p>
      </w:tc>
      <w:tc>
        <w:tcPr>
          <w:tcW w:w="77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:rsidR="0033294F" w:rsidRDefault="009004EF">
          <w:pPr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Applied</w:t>
          </w:r>
        </w:p>
      </w:tc>
      <w:tc>
        <w:tcPr>
          <w:tcW w:w="83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:rsidR="0033294F" w:rsidRDefault="009004EF">
          <w:pPr>
            <w:spacing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__/__/24</w:t>
          </w:r>
        </w:p>
      </w:tc>
      <w:tc>
        <w:tcPr>
          <w:tcW w:w="788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:rsidR="0033294F" w:rsidRDefault="009004EF">
          <w:pPr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Outcome</w:t>
          </w:r>
        </w:p>
      </w:tc>
      <w:tc>
        <w:tcPr>
          <w:tcW w:w="135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:rsidR="0033294F" w:rsidRDefault="009004EF">
          <w:pPr>
            <w:spacing w:line="240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__/__24</w:t>
          </w:r>
        </w:p>
      </w:tc>
      <w:tc>
        <w:tcPr>
          <w:tcW w:w="704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:rsidR="0033294F" w:rsidRDefault="009004EF">
          <w:pPr>
            <w:spacing w:line="240" w:lineRule="auto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Cand</w:t>
          </w:r>
          <w:proofErr w:type="spellEnd"/>
          <w:r>
            <w:rPr>
              <w:sz w:val="16"/>
              <w:szCs w:val="16"/>
            </w:rPr>
            <w:t xml:space="preserve">. </w:t>
          </w:r>
        </w:p>
        <w:p w:rsidR="0033294F" w:rsidRDefault="009004EF">
          <w:pPr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notified</w:t>
          </w:r>
        </w:p>
      </w:tc>
      <w:tc>
        <w:tcPr>
          <w:tcW w:w="77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:rsidR="0033294F" w:rsidRDefault="009004EF">
          <w:pPr>
            <w:spacing w:line="240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__/__/24</w:t>
          </w:r>
        </w:p>
      </w:tc>
      <w:tc>
        <w:tcPr>
          <w:tcW w:w="975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:rsidR="0033294F" w:rsidRDefault="009004EF">
          <w:pPr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Review</w:t>
          </w:r>
        </w:p>
        <w:p w:rsidR="0033294F" w:rsidRDefault="009004EF">
          <w:pPr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complete</w:t>
          </w:r>
        </w:p>
      </w:tc>
      <w:tc>
        <w:tcPr>
          <w:tcW w:w="84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:rsidR="0033294F" w:rsidRDefault="009004EF">
          <w:pPr>
            <w:spacing w:line="240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__/__/24</w:t>
          </w:r>
        </w:p>
      </w:tc>
    </w:tr>
    <w:tr w:rsidR="0033294F">
      <w:trPr>
        <w:trHeight w:val="174"/>
      </w:trPr>
      <w:tc>
        <w:tcPr>
          <w:tcW w:w="755" w:type="dxa"/>
          <w:vMerge/>
          <w:tcBorders>
            <w:top w:val="single" w:sz="8" w:space="0" w:color="000000"/>
            <w:left w:val="single" w:sz="4" w:space="0" w:color="auto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:rsidR="0033294F" w:rsidRDefault="0033294F"/>
      </w:tc>
      <w:tc>
        <w:tcPr>
          <w:tcW w:w="242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56" w:type="dxa"/>
            <w:left w:w="56" w:type="dxa"/>
            <w:bottom w:w="56" w:type="dxa"/>
            <w:right w:w="56" w:type="dxa"/>
          </w:tcMar>
        </w:tcPr>
        <w:p w:rsidR="0033294F" w:rsidRDefault="009004EF">
          <w:pPr>
            <w:spacing w:line="240" w:lineRule="au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£</w:t>
          </w:r>
        </w:p>
      </w:tc>
      <w:tc>
        <w:tcPr>
          <w:tcW w:w="77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:rsidR="0033294F" w:rsidRDefault="0033294F"/>
      </w:tc>
      <w:tc>
        <w:tcPr>
          <w:tcW w:w="83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:rsidR="0033294F" w:rsidRDefault="0033294F"/>
      </w:tc>
      <w:tc>
        <w:tcPr>
          <w:tcW w:w="78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:rsidR="0033294F" w:rsidRDefault="0033294F"/>
      </w:tc>
      <w:tc>
        <w:tcPr>
          <w:tcW w:w="135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56" w:type="dxa"/>
            <w:left w:w="56" w:type="dxa"/>
            <w:bottom w:w="56" w:type="dxa"/>
            <w:right w:w="56" w:type="dxa"/>
          </w:tcMar>
        </w:tcPr>
        <w:p w:rsidR="0033294F" w:rsidRDefault="0033294F">
          <w:pPr>
            <w:spacing w:line="240" w:lineRule="auto"/>
            <w:jc w:val="right"/>
            <w:rPr>
              <w:sz w:val="16"/>
              <w:szCs w:val="16"/>
            </w:rPr>
          </w:pPr>
        </w:p>
      </w:tc>
      <w:tc>
        <w:tcPr>
          <w:tcW w:w="70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:rsidR="0033294F" w:rsidRDefault="0033294F"/>
      </w:tc>
      <w:tc>
        <w:tcPr>
          <w:tcW w:w="77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:rsidR="0033294F" w:rsidRDefault="0033294F"/>
      </w:tc>
      <w:tc>
        <w:tcPr>
          <w:tcW w:w="975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:rsidR="0033294F" w:rsidRDefault="0033294F"/>
      </w:tc>
      <w:tc>
        <w:tcPr>
          <w:tcW w:w="84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:rsidR="0033294F" w:rsidRDefault="0033294F"/>
      </w:tc>
    </w:tr>
  </w:tbl>
  <w:p w:rsidR="0033294F" w:rsidRDefault="0033294F">
    <w:pPr>
      <w:spacing w:line="240" w:lineRule="auto"/>
      <w:rPr>
        <w:b/>
        <w:i/>
        <w:sz w:val="18"/>
        <w:szCs w:val="18"/>
      </w:rPr>
    </w:pPr>
  </w:p>
  <w:p w:rsidR="0033294F" w:rsidRDefault="0033294F">
    <w:pPr>
      <w:spacing w:line="240" w:lineRule="auto"/>
      <w:rPr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94F" w:rsidRDefault="009004EF">
      <w:pPr>
        <w:spacing w:line="240" w:lineRule="auto"/>
      </w:pPr>
      <w:r>
        <w:separator/>
      </w:r>
    </w:p>
  </w:footnote>
  <w:footnote w:type="continuationSeparator" w:id="0">
    <w:p w:rsidR="0033294F" w:rsidRDefault="009004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94F" w:rsidRDefault="0033294F">
    <w:pPr>
      <w:spacing w:before="200"/>
      <w:rPr>
        <w:b/>
        <w:color w:val="1C4587"/>
        <w:sz w:val="36"/>
        <w:szCs w:val="36"/>
      </w:rPr>
    </w:pPr>
  </w:p>
  <w:p w:rsidR="0033294F" w:rsidRDefault="009004EF">
    <w:pPr>
      <w:spacing w:before="200"/>
      <w:rPr>
        <w:b/>
        <w:color w:val="1C4587"/>
        <w:sz w:val="36"/>
        <w:szCs w:val="36"/>
      </w:rPr>
    </w:pPr>
    <w:r>
      <w:rPr>
        <w:b/>
        <w:color w:val="1C4587"/>
        <w:sz w:val="36"/>
        <w:szCs w:val="36"/>
      </w:rPr>
      <w:t xml:space="preserve">Post-results services </w:t>
    </w:r>
  </w:p>
  <w:p w:rsidR="0033294F" w:rsidRDefault="0033294F">
    <w:pPr>
      <w:spacing w:before="200"/>
      <w:rPr>
        <w:b/>
        <w:color w:val="1C4587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94F" w:rsidRDefault="009004EF">
    <w:pPr>
      <w:spacing w:before="240" w:line="273" w:lineRule="auto"/>
      <w:rPr>
        <w:sz w:val="36"/>
        <w:szCs w:val="36"/>
      </w:rPr>
    </w:pPr>
    <w:r>
      <w:rPr>
        <w:b/>
        <w:color w:val="1C4587"/>
        <w:sz w:val="36"/>
        <w:szCs w:val="36"/>
      </w:rPr>
      <w:t xml:space="preserve">Post-Results Services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E0A7E"/>
    <w:multiLevelType w:val="multilevel"/>
    <w:tmpl w:val="7CA2D5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94F"/>
    <w:rsid w:val="0033294F"/>
    <w:rsid w:val="0090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0BAFFB8-F940-4AA3-B23C-E1062D45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9D9D9"/>
    </w:tc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Coombe@Newlandsgirls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F9F5B-A9C4-4D29-8433-D5A852F7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Newlands Girls School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Coombe</dc:creator>
  <cp:lastModifiedBy>Heli Braver</cp:lastModifiedBy>
  <cp:revision>2</cp:revision>
  <cp:lastPrinted>2024-06-24T13:10:00Z</cp:lastPrinted>
  <dcterms:created xsi:type="dcterms:W3CDTF">2024-08-15T08:55:00Z</dcterms:created>
  <dcterms:modified xsi:type="dcterms:W3CDTF">2024-08-15T08:55:00Z</dcterms:modified>
</cp:coreProperties>
</file>